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8D7" w14:textId="39ABC01D" w:rsidR="00D31A80" w:rsidRPr="000F3217" w:rsidRDefault="00D31A80" w:rsidP="00D31A80">
      <w:pPr>
        <w:jc w:val="center"/>
        <w:rPr>
          <w:b/>
          <w:bCs/>
          <w:sz w:val="40"/>
          <w:szCs w:val="40"/>
        </w:rPr>
      </w:pPr>
      <w:r w:rsidRPr="000F3217">
        <w:rPr>
          <w:b/>
          <w:bCs/>
          <w:sz w:val="40"/>
          <w:szCs w:val="40"/>
        </w:rPr>
        <w:t>MIPS</w:t>
      </w:r>
      <w:r w:rsidR="00AF2A0C">
        <w:rPr>
          <w:b/>
          <w:bCs/>
          <w:sz w:val="40"/>
          <w:szCs w:val="40"/>
        </w:rPr>
        <w:t xml:space="preserve"> #</w:t>
      </w:r>
      <w:r w:rsidR="00450994">
        <w:rPr>
          <w:b/>
          <w:bCs/>
          <w:sz w:val="40"/>
          <w:szCs w:val="40"/>
        </w:rPr>
        <w:t>290</w:t>
      </w:r>
    </w:p>
    <w:p w14:paraId="5D82B90B" w14:textId="1FE5EA4D" w:rsidR="005E1D5F" w:rsidRPr="000F3217" w:rsidRDefault="008F2A9C" w:rsidP="005E1D5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Mood Disorders and Psychosis in Parkinson’s</w:t>
      </w:r>
    </w:p>
    <w:p w14:paraId="102951E0" w14:textId="77C6E48C" w:rsidR="005E1D5F" w:rsidRPr="00F10DD4" w:rsidRDefault="00BB0EA5" w:rsidP="00F10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for all patients diagnosed with Parkinson’s Disease (be sure </w:t>
      </w:r>
      <w:r w:rsidR="00027686">
        <w:rPr>
          <w:sz w:val="24"/>
          <w:szCs w:val="24"/>
        </w:rPr>
        <w:t>you are coding the G20 dx)</w:t>
      </w:r>
    </w:p>
    <w:p w14:paraId="1C36C5A2" w14:textId="4E628713" w:rsidR="005E1D5F" w:rsidRDefault="005E1D5F" w:rsidP="005E1D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3217">
        <w:rPr>
          <w:sz w:val="24"/>
          <w:szCs w:val="24"/>
        </w:rPr>
        <w:t xml:space="preserve">You </w:t>
      </w:r>
      <w:r w:rsidRPr="000F3217">
        <w:rPr>
          <w:sz w:val="24"/>
          <w:szCs w:val="24"/>
          <w:highlight w:val="yellow"/>
        </w:rPr>
        <w:t>MUST</w:t>
      </w:r>
      <w:r w:rsidRPr="000F3217">
        <w:rPr>
          <w:sz w:val="24"/>
          <w:szCs w:val="24"/>
        </w:rPr>
        <w:t xml:space="preserve"> </w:t>
      </w:r>
      <w:r w:rsidR="00201D08">
        <w:rPr>
          <w:sz w:val="24"/>
          <w:szCs w:val="24"/>
        </w:rPr>
        <w:t>assess</w:t>
      </w:r>
      <w:r w:rsidR="00F10DD4">
        <w:rPr>
          <w:sz w:val="24"/>
          <w:szCs w:val="24"/>
        </w:rPr>
        <w:t xml:space="preserve"> </w:t>
      </w:r>
      <w:proofErr w:type="gramStart"/>
      <w:r w:rsidR="00201D08" w:rsidRPr="00F16A22">
        <w:rPr>
          <w:sz w:val="24"/>
          <w:szCs w:val="24"/>
          <w:u w:val="single"/>
        </w:rPr>
        <w:t>ALL</w:t>
      </w:r>
      <w:r w:rsidR="00F10DD4">
        <w:rPr>
          <w:sz w:val="24"/>
          <w:szCs w:val="24"/>
        </w:rPr>
        <w:t xml:space="preserve"> of</w:t>
      </w:r>
      <w:proofErr w:type="gramEnd"/>
      <w:r w:rsidR="00F10DD4">
        <w:rPr>
          <w:sz w:val="24"/>
          <w:szCs w:val="24"/>
        </w:rPr>
        <w:t xml:space="preserve"> the following:</w:t>
      </w:r>
    </w:p>
    <w:p w14:paraId="7D443ABB" w14:textId="735E6024" w:rsidR="00F10DD4" w:rsidRPr="00F4162E" w:rsidRDefault="007409D4" w:rsidP="00F10DD4">
      <w:pPr>
        <w:pStyle w:val="ListParagraph"/>
        <w:numPr>
          <w:ilvl w:val="1"/>
          <w:numId w:val="3"/>
        </w:numPr>
        <w:rPr>
          <w:sz w:val="24"/>
          <w:szCs w:val="24"/>
          <w:highlight w:val="yellow"/>
        </w:rPr>
      </w:pPr>
      <w:r w:rsidRPr="00F4162E">
        <w:rPr>
          <w:sz w:val="24"/>
          <w:szCs w:val="24"/>
          <w:highlight w:val="yellow"/>
        </w:rPr>
        <w:t>Depression</w:t>
      </w:r>
    </w:p>
    <w:p w14:paraId="6D4ED7E6" w14:textId="62331384" w:rsidR="007409D4" w:rsidRPr="00F4162E" w:rsidRDefault="007409D4" w:rsidP="00F10DD4">
      <w:pPr>
        <w:pStyle w:val="ListParagraph"/>
        <w:numPr>
          <w:ilvl w:val="1"/>
          <w:numId w:val="3"/>
        </w:numPr>
        <w:rPr>
          <w:sz w:val="24"/>
          <w:szCs w:val="24"/>
          <w:highlight w:val="yellow"/>
        </w:rPr>
      </w:pPr>
      <w:r w:rsidRPr="00F4162E">
        <w:rPr>
          <w:sz w:val="24"/>
          <w:szCs w:val="24"/>
          <w:highlight w:val="yellow"/>
        </w:rPr>
        <w:t>Anxiety</w:t>
      </w:r>
    </w:p>
    <w:p w14:paraId="1A57FA55" w14:textId="2CC27AC4" w:rsidR="007409D4" w:rsidRPr="00F4162E" w:rsidRDefault="007409D4" w:rsidP="00F10DD4">
      <w:pPr>
        <w:pStyle w:val="ListParagraph"/>
        <w:numPr>
          <w:ilvl w:val="1"/>
          <w:numId w:val="3"/>
        </w:numPr>
        <w:rPr>
          <w:sz w:val="24"/>
          <w:szCs w:val="24"/>
          <w:highlight w:val="yellow"/>
        </w:rPr>
      </w:pPr>
      <w:r w:rsidRPr="00F4162E">
        <w:rPr>
          <w:sz w:val="24"/>
          <w:szCs w:val="24"/>
          <w:highlight w:val="yellow"/>
        </w:rPr>
        <w:t>Apathy</w:t>
      </w:r>
    </w:p>
    <w:p w14:paraId="42B436B3" w14:textId="6BC7B4E5" w:rsidR="007409D4" w:rsidRPr="00F4162E" w:rsidRDefault="007409D4" w:rsidP="007409D4">
      <w:pPr>
        <w:pStyle w:val="ListParagraph"/>
        <w:numPr>
          <w:ilvl w:val="1"/>
          <w:numId w:val="3"/>
        </w:numPr>
        <w:rPr>
          <w:sz w:val="24"/>
          <w:szCs w:val="24"/>
          <w:highlight w:val="yellow"/>
        </w:rPr>
      </w:pPr>
      <w:r w:rsidRPr="00F4162E">
        <w:rPr>
          <w:sz w:val="24"/>
          <w:szCs w:val="24"/>
          <w:highlight w:val="yellow"/>
        </w:rPr>
        <w:t>Psychosis</w:t>
      </w:r>
    </w:p>
    <w:p w14:paraId="73D420EB" w14:textId="082FAC93" w:rsidR="00643E8E" w:rsidRDefault="00643E8E" w:rsidP="00643E8E">
      <w:pPr>
        <w:rPr>
          <w:b/>
          <w:bCs/>
          <w:sz w:val="24"/>
          <w:szCs w:val="24"/>
        </w:rPr>
      </w:pPr>
      <w:r w:rsidRPr="00643E8E">
        <w:rPr>
          <w:b/>
          <w:bCs/>
          <w:sz w:val="24"/>
          <w:szCs w:val="24"/>
        </w:rPr>
        <w:t>Instructions</w:t>
      </w:r>
    </w:p>
    <w:p w14:paraId="198A3BB0" w14:textId="727A1BB4" w:rsidR="00CC35D1" w:rsidRPr="005F1B6A" w:rsidRDefault="006E561E" w:rsidP="00CC35D1">
      <w:pPr>
        <w:rPr>
          <w:sz w:val="24"/>
          <w:szCs w:val="24"/>
        </w:rPr>
      </w:pPr>
      <w:r w:rsidRPr="005F1B6A">
        <w:rPr>
          <w:sz w:val="24"/>
          <w:szCs w:val="24"/>
        </w:rPr>
        <w:t>You</w:t>
      </w:r>
      <w:r w:rsidR="006E1BCB" w:rsidRPr="005F1B6A">
        <w:rPr>
          <w:sz w:val="24"/>
          <w:szCs w:val="24"/>
        </w:rPr>
        <w:t xml:space="preserve">r documentation will need to cover when the </w:t>
      </w:r>
      <w:proofErr w:type="gramStart"/>
      <w:r w:rsidR="006E1BCB" w:rsidRPr="005F1B6A">
        <w:rPr>
          <w:sz w:val="24"/>
          <w:szCs w:val="24"/>
        </w:rPr>
        <w:t>symptom is</w:t>
      </w:r>
      <w:proofErr w:type="gramEnd"/>
      <w:r w:rsidR="006E1BCB" w:rsidRPr="005F1B6A">
        <w:rPr>
          <w:sz w:val="24"/>
          <w:szCs w:val="24"/>
        </w:rPr>
        <w:t xml:space="preserve"> present and when it is not. </w:t>
      </w:r>
      <w:r w:rsidR="00CC35D1" w:rsidRPr="005F1B6A">
        <w:rPr>
          <w:sz w:val="24"/>
          <w:szCs w:val="24"/>
        </w:rPr>
        <w:t>In other words, leaving an area blank would not show you indeed assessed the item</w:t>
      </w:r>
      <w:r w:rsidR="00CC35D1" w:rsidRPr="005F1B6A">
        <w:rPr>
          <w:sz w:val="24"/>
          <w:szCs w:val="24"/>
        </w:rPr>
        <w:t>.</w:t>
      </w:r>
      <w:r w:rsidR="00CC35D1" w:rsidRPr="005F1B6A">
        <w:rPr>
          <w:sz w:val="24"/>
          <w:szCs w:val="24"/>
        </w:rPr>
        <w:t xml:space="preserve"> </w:t>
      </w:r>
    </w:p>
    <w:p w14:paraId="330810FB" w14:textId="77777777" w:rsidR="005F1B6A" w:rsidRPr="005F1B6A" w:rsidRDefault="006E1BCB" w:rsidP="005F1B6A">
      <w:pPr>
        <w:rPr>
          <w:sz w:val="24"/>
          <w:szCs w:val="24"/>
        </w:rPr>
      </w:pPr>
      <w:r w:rsidRPr="005F1B6A">
        <w:rPr>
          <w:sz w:val="24"/>
          <w:szCs w:val="24"/>
        </w:rPr>
        <w:t>You have several options to do this</w:t>
      </w:r>
      <w:r w:rsidR="005F1B6A" w:rsidRPr="005F1B6A">
        <w:rPr>
          <w:sz w:val="24"/>
          <w:szCs w:val="24"/>
        </w:rPr>
        <w:t>:</w:t>
      </w:r>
    </w:p>
    <w:p w14:paraId="71A52455" w14:textId="27BDAFA5" w:rsidR="006D2C63" w:rsidRPr="005F1B6A" w:rsidRDefault="006D2C63" w:rsidP="005F1B6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1B6A">
        <w:rPr>
          <w:sz w:val="24"/>
          <w:szCs w:val="24"/>
        </w:rPr>
        <w:t xml:space="preserve">Select </w:t>
      </w:r>
      <w:r w:rsidR="006928E3" w:rsidRPr="005F1B6A">
        <w:rPr>
          <w:sz w:val="24"/>
          <w:szCs w:val="24"/>
        </w:rPr>
        <w:t xml:space="preserve">the bubble in the mental status </w:t>
      </w:r>
      <w:r w:rsidR="009A2961" w:rsidRPr="005F1B6A">
        <w:rPr>
          <w:sz w:val="24"/>
          <w:szCs w:val="24"/>
        </w:rPr>
        <w:t>section when the symptom is present</w:t>
      </w:r>
    </w:p>
    <w:p w14:paraId="2015455C" w14:textId="42AE290B" w:rsidR="00E07101" w:rsidRPr="005F1B6A" w:rsidRDefault="006D2C63" w:rsidP="006D2C6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1B6A">
        <w:rPr>
          <w:sz w:val="24"/>
          <w:szCs w:val="24"/>
        </w:rPr>
        <w:t>If</w:t>
      </w:r>
      <w:r w:rsidR="009A2961" w:rsidRPr="005F1B6A">
        <w:rPr>
          <w:sz w:val="24"/>
          <w:szCs w:val="24"/>
        </w:rPr>
        <w:t xml:space="preserve"> the symptom is not present</w:t>
      </w:r>
      <w:r w:rsidRPr="005F1B6A">
        <w:rPr>
          <w:sz w:val="24"/>
          <w:szCs w:val="24"/>
        </w:rPr>
        <w:t>,</w:t>
      </w:r>
      <w:r w:rsidR="009A2961" w:rsidRPr="005F1B6A">
        <w:rPr>
          <w:sz w:val="24"/>
          <w:szCs w:val="24"/>
        </w:rPr>
        <w:t xml:space="preserve"> </w:t>
      </w:r>
      <w:r w:rsidR="00E07101" w:rsidRPr="005F1B6A">
        <w:rPr>
          <w:sz w:val="24"/>
          <w:szCs w:val="24"/>
        </w:rPr>
        <w:t>use the additional text box to show you assessed but it was negative</w:t>
      </w:r>
    </w:p>
    <w:p w14:paraId="0BAA751D" w14:textId="293A7941" w:rsidR="00765BDA" w:rsidRDefault="006678D3" w:rsidP="001621D6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1E3D2CD7" w14:textId="5B3B033A" w:rsidR="006678D3" w:rsidRDefault="006678D3" w:rsidP="00DC4BF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4BFB">
        <w:rPr>
          <w:sz w:val="24"/>
          <w:szCs w:val="24"/>
        </w:rPr>
        <w:t xml:space="preserve">Use the Assessment Type box </w:t>
      </w:r>
      <w:r w:rsidR="00DC4BFB" w:rsidRPr="00DC4BFB">
        <w:rPr>
          <w:sz w:val="24"/>
          <w:szCs w:val="24"/>
        </w:rPr>
        <w:t xml:space="preserve">and the Score box to indicate </w:t>
      </w:r>
      <w:proofErr w:type="gramStart"/>
      <w:r w:rsidR="00DC4BFB" w:rsidRPr="00DC4BFB">
        <w:rPr>
          <w:sz w:val="24"/>
          <w:szCs w:val="24"/>
        </w:rPr>
        <w:t>whether</w:t>
      </w:r>
      <w:r w:rsidR="00E153F3">
        <w:rPr>
          <w:sz w:val="24"/>
          <w:szCs w:val="24"/>
        </w:rPr>
        <w:t xml:space="preserve"> or not</w:t>
      </w:r>
      <w:proofErr w:type="gramEnd"/>
      <w:r w:rsidR="00DC4BFB" w:rsidRPr="00DC4BFB">
        <w:rPr>
          <w:sz w:val="24"/>
          <w:szCs w:val="24"/>
        </w:rPr>
        <w:t xml:space="preserve"> the symptoms were present</w:t>
      </w:r>
    </w:p>
    <w:p w14:paraId="7C48A7B9" w14:textId="6773ABA7" w:rsidR="005E1D5F" w:rsidRDefault="005E1D5F" w:rsidP="005E1D5F">
      <w:r>
        <w:t xml:space="preserve">              </w:t>
      </w:r>
    </w:p>
    <w:p w14:paraId="226B9E38" w14:textId="4F8B2641" w:rsidR="00544807" w:rsidRDefault="0060012D" w:rsidP="0060012D">
      <w:pPr>
        <w:jc w:val="center"/>
        <w:rPr>
          <w:b/>
          <w:bCs/>
          <w:sz w:val="40"/>
          <w:szCs w:val="40"/>
        </w:rPr>
      </w:pPr>
      <w:r w:rsidRPr="0060012D">
        <w:rPr>
          <w:b/>
          <w:bCs/>
          <w:sz w:val="40"/>
          <w:szCs w:val="40"/>
        </w:rPr>
        <w:t>MIPS #291</w:t>
      </w:r>
    </w:p>
    <w:p w14:paraId="21C94458" w14:textId="1321E2F1" w:rsidR="00AC53C5" w:rsidRDefault="00AC53C5" w:rsidP="00AC53C5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Cognition</w:t>
      </w:r>
      <w:r>
        <w:rPr>
          <w:b/>
          <w:bCs/>
          <w:sz w:val="36"/>
          <w:szCs w:val="36"/>
          <w:u w:val="single"/>
        </w:rPr>
        <w:t xml:space="preserve"> in Parkinson’s</w:t>
      </w:r>
    </w:p>
    <w:p w14:paraId="622C7CBC" w14:textId="180B9341" w:rsidR="00BD00CD" w:rsidRPr="00F10DD4" w:rsidRDefault="00BD00CD" w:rsidP="00BD00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Completed for all patients diagnosed with Parkinson’s Disease</w:t>
      </w:r>
    </w:p>
    <w:p w14:paraId="0133F06F" w14:textId="1CFAA830" w:rsidR="00BD00CD" w:rsidRPr="002E018F" w:rsidRDefault="00BD00CD" w:rsidP="002E01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3217">
        <w:rPr>
          <w:sz w:val="24"/>
          <w:szCs w:val="24"/>
          <w:highlight w:val="yellow"/>
        </w:rPr>
        <w:t>MUST</w:t>
      </w:r>
      <w:r w:rsidRPr="000F3217">
        <w:rPr>
          <w:sz w:val="24"/>
          <w:szCs w:val="24"/>
        </w:rPr>
        <w:t xml:space="preserve"> </w:t>
      </w:r>
      <w:r w:rsidR="00A77CA1">
        <w:rPr>
          <w:sz w:val="24"/>
          <w:szCs w:val="24"/>
        </w:rPr>
        <w:t xml:space="preserve">use </w:t>
      </w:r>
      <w:r w:rsidR="002E018F">
        <w:rPr>
          <w:sz w:val="24"/>
          <w:szCs w:val="24"/>
        </w:rPr>
        <w:t>one</w:t>
      </w:r>
      <w:r w:rsidR="00F16A22">
        <w:rPr>
          <w:sz w:val="24"/>
          <w:szCs w:val="24"/>
        </w:rPr>
        <w:t xml:space="preserve"> of these </w:t>
      </w:r>
      <w:r w:rsidR="00A77CA1" w:rsidRPr="00F16A22">
        <w:rPr>
          <w:sz w:val="24"/>
          <w:szCs w:val="24"/>
          <w:u w:val="single"/>
        </w:rPr>
        <w:t>approved</w:t>
      </w:r>
      <w:r w:rsidR="00A77CA1">
        <w:rPr>
          <w:sz w:val="24"/>
          <w:szCs w:val="24"/>
        </w:rPr>
        <w:t xml:space="preserve"> tools</w:t>
      </w:r>
      <w:r>
        <w:rPr>
          <w:sz w:val="24"/>
          <w:szCs w:val="24"/>
        </w:rPr>
        <w:t>:</w:t>
      </w:r>
    </w:p>
    <w:p w14:paraId="4FB0D466" w14:textId="34901181" w:rsidR="00A77CA1" w:rsidRDefault="00555E86" w:rsidP="00BD00C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Mini-Mental Status Examination (MMSE)</w:t>
      </w:r>
    </w:p>
    <w:p w14:paraId="40CA0526" w14:textId="487065B8" w:rsidR="00BD00CD" w:rsidRDefault="00F03189" w:rsidP="00BD00C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1D08">
        <w:rPr>
          <w:sz w:val="24"/>
          <w:szCs w:val="24"/>
        </w:rPr>
        <w:t>Montreal Cognitive Assessment (MoCA)</w:t>
      </w:r>
    </w:p>
    <w:p w14:paraId="1877C65D" w14:textId="3136DD37" w:rsidR="00E153F3" w:rsidRPr="00E153F3" w:rsidRDefault="00E153F3" w:rsidP="00E153F3">
      <w:pPr>
        <w:rPr>
          <w:b/>
          <w:bCs/>
          <w:sz w:val="24"/>
          <w:szCs w:val="24"/>
        </w:rPr>
      </w:pPr>
      <w:r w:rsidRPr="00E153F3">
        <w:rPr>
          <w:b/>
          <w:bCs/>
          <w:sz w:val="24"/>
          <w:szCs w:val="24"/>
        </w:rPr>
        <w:t>Instructions</w:t>
      </w:r>
    </w:p>
    <w:p w14:paraId="7BA1ED38" w14:textId="00A75701" w:rsidR="00E153F3" w:rsidRPr="00E153F3" w:rsidRDefault="00E153F3" w:rsidP="00E153F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C4BFB">
        <w:rPr>
          <w:sz w:val="24"/>
          <w:szCs w:val="24"/>
        </w:rPr>
        <w:t xml:space="preserve">Use the Assessment Type box and the Score box to indicate </w:t>
      </w:r>
      <w:r w:rsidR="00AD149D">
        <w:rPr>
          <w:sz w:val="24"/>
          <w:szCs w:val="24"/>
        </w:rPr>
        <w:t>the tool used and score</w:t>
      </w:r>
    </w:p>
    <w:p w14:paraId="4ADABE92" w14:textId="77777777" w:rsidR="00E153F3" w:rsidRDefault="00E153F3" w:rsidP="00E153F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If the patient was unable to be assessed, document the reason in the Score box (declined assessment, patient not able to complete due to severe symptoms, non-verbal, etc.)</w:t>
      </w:r>
    </w:p>
    <w:p w14:paraId="57DD46BF" w14:textId="77777777" w:rsidR="00941492" w:rsidRDefault="00941492" w:rsidP="00CA28DF">
      <w:pPr>
        <w:rPr>
          <w:b/>
          <w:bCs/>
          <w:sz w:val="32"/>
          <w:szCs w:val="32"/>
        </w:rPr>
      </w:pPr>
    </w:p>
    <w:p w14:paraId="3757ED48" w14:textId="77777777" w:rsidR="00941492" w:rsidRDefault="00941492" w:rsidP="00CA28DF">
      <w:pPr>
        <w:rPr>
          <w:b/>
          <w:bCs/>
          <w:sz w:val="32"/>
          <w:szCs w:val="32"/>
        </w:rPr>
      </w:pPr>
    </w:p>
    <w:p w14:paraId="628F9394" w14:textId="5EEFFA08" w:rsidR="00CA28DF" w:rsidRDefault="00CA28DF" w:rsidP="00CA28DF">
      <w:pPr>
        <w:rPr>
          <w:b/>
          <w:bCs/>
          <w:sz w:val="32"/>
          <w:szCs w:val="32"/>
        </w:rPr>
      </w:pPr>
      <w:r w:rsidRPr="00CA28DF">
        <w:rPr>
          <w:b/>
          <w:bCs/>
          <w:sz w:val="32"/>
          <w:szCs w:val="32"/>
        </w:rPr>
        <w:lastRenderedPageBreak/>
        <w:t>Examples</w:t>
      </w:r>
    </w:p>
    <w:p w14:paraId="06137324" w14:textId="134A00EB" w:rsidR="00EF5423" w:rsidRPr="00CA28DF" w:rsidRDefault="00EF5423" w:rsidP="00CA28DF">
      <w:pPr>
        <w:rPr>
          <w:b/>
          <w:bCs/>
          <w:sz w:val="32"/>
          <w:szCs w:val="32"/>
        </w:rPr>
      </w:pPr>
      <w:r w:rsidRPr="00EF5423">
        <w:rPr>
          <w:b/>
          <w:bCs/>
          <w:sz w:val="32"/>
          <w:szCs w:val="32"/>
        </w:rPr>
        <w:drawing>
          <wp:inline distT="0" distB="0" distL="0" distR="0" wp14:anchorId="1911F976" wp14:editId="19CCB2A8">
            <wp:extent cx="6858000" cy="3998595"/>
            <wp:effectExtent l="0" t="0" r="0" b="1905"/>
            <wp:docPr id="196625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517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DAB2" w14:textId="49FE22C7" w:rsidR="00E153F3" w:rsidRDefault="00CA28DF" w:rsidP="00E153F3">
      <w:pPr>
        <w:rPr>
          <w:sz w:val="24"/>
          <w:szCs w:val="24"/>
        </w:rPr>
      </w:pPr>
      <w:r w:rsidRPr="00CA28DF">
        <w:rPr>
          <w:sz w:val="24"/>
          <w:szCs w:val="24"/>
        </w:rPr>
        <w:drawing>
          <wp:inline distT="0" distB="0" distL="0" distR="0" wp14:anchorId="358906BB" wp14:editId="1E05B1BC">
            <wp:extent cx="6858000" cy="1574165"/>
            <wp:effectExtent l="0" t="0" r="0" b="6985"/>
            <wp:docPr id="2040714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145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9F0C" w14:textId="77777777" w:rsidR="008A4D75" w:rsidRDefault="008A4D75" w:rsidP="005E1D5F">
      <w:pPr>
        <w:ind w:left="360"/>
      </w:pPr>
    </w:p>
    <w:p w14:paraId="2C881F62" w14:textId="150C426B" w:rsidR="000860F9" w:rsidRDefault="0061674D" w:rsidP="005E1D5F">
      <w:r w:rsidRPr="002202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5CE7CB" wp14:editId="22C4CA0B">
                <wp:simplePos x="0" y="0"/>
                <wp:positionH relativeFrom="column">
                  <wp:posOffset>387350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118946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576C" w14:textId="6D73766B" w:rsidR="0061674D" w:rsidRDefault="0014350B" w:rsidP="0061674D">
                            <w:pPr>
                              <w:jc w:val="center"/>
                            </w:pPr>
                            <w:r>
                              <w:t>3720F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CE7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.55pt;width:4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" fillcolor="#ffe599 [1303]">
                <v:textbox>
                  <w:txbxContent>
                    <w:p w14:paraId="02BA576C" w14:textId="6D73766B" w:rsidR="0061674D" w:rsidRDefault="0014350B" w:rsidP="0061674D">
                      <w:pPr>
                        <w:jc w:val="center"/>
                      </w:pPr>
                      <w:r>
                        <w:t>3720F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180">
        <w:t xml:space="preserve">                      = </w:t>
      </w:r>
      <w:r w:rsidR="00314517">
        <w:t>Cognitive screening tool completed</w:t>
      </w:r>
    </w:p>
    <w:p w14:paraId="1CD10F6C" w14:textId="77777777" w:rsidR="000860F9" w:rsidRDefault="000860F9" w:rsidP="005E1D5F"/>
    <w:p w14:paraId="24FAAF36" w14:textId="4C0B12A0" w:rsidR="00F267AD" w:rsidRDefault="000860F9" w:rsidP="005E1D5F">
      <w:r w:rsidRPr="002202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1462B4" wp14:editId="22B2D84B">
                <wp:simplePos x="0" y="0"/>
                <wp:positionH relativeFrom="column">
                  <wp:posOffset>368300</wp:posOffset>
                </wp:positionH>
                <wp:positionV relativeFrom="paragraph">
                  <wp:posOffset>7620</wp:posOffset>
                </wp:positionV>
                <wp:extent cx="603250" cy="260350"/>
                <wp:effectExtent l="0" t="0" r="25400" b="25400"/>
                <wp:wrapSquare wrapText="bothSides"/>
                <wp:docPr id="465582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599C" w14:textId="6E7BEF2A" w:rsidR="000860F9" w:rsidRDefault="00314517" w:rsidP="000860F9">
                            <w:pPr>
                              <w:jc w:val="center"/>
                            </w:pPr>
                            <w:r>
                              <w:t>G0036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62B4" id="_x0000_s1027" type="#_x0000_t202" style="position:absolute;margin-left:29pt;margin-top:.6pt;width:47.5pt;height:2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" fillcolor="#ffe599 [1303]">
                <v:textbox>
                  <w:txbxContent>
                    <w:p w14:paraId="1B49599C" w14:textId="6E7BEF2A" w:rsidR="000860F9" w:rsidRDefault="00314517" w:rsidP="000860F9">
                      <w:pPr>
                        <w:jc w:val="center"/>
                      </w:pPr>
                      <w:r>
                        <w:t>G0036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96C">
        <w:t xml:space="preserve">      </w:t>
      </w:r>
      <w:r>
        <w:t xml:space="preserve">= </w:t>
      </w:r>
      <w:r w:rsidR="003542F4">
        <w:t xml:space="preserve">Declined assessment </w:t>
      </w:r>
      <w:r w:rsidR="0065496C">
        <w:t xml:space="preserve">                     </w:t>
      </w:r>
    </w:p>
    <w:p w14:paraId="131AF1FC" w14:textId="23930A3B" w:rsidR="005E1D5F" w:rsidRDefault="005E1D5F" w:rsidP="005E1D5F"/>
    <w:p w14:paraId="363C3F94" w14:textId="0CB561F5" w:rsidR="00F267AD" w:rsidRDefault="0056467D" w:rsidP="005E1D5F">
      <w:r w:rsidRPr="002202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F74914" wp14:editId="0513D477">
                <wp:simplePos x="0" y="0"/>
                <wp:positionH relativeFrom="column">
                  <wp:posOffset>368300</wp:posOffset>
                </wp:positionH>
                <wp:positionV relativeFrom="paragraph">
                  <wp:posOffset>13335</wp:posOffset>
                </wp:positionV>
                <wp:extent cx="603250" cy="260350"/>
                <wp:effectExtent l="0" t="0" r="25400" b="25400"/>
                <wp:wrapSquare wrapText="bothSides"/>
                <wp:docPr id="1421313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9E03" w14:textId="57A63609" w:rsidR="0056467D" w:rsidRDefault="0056467D" w:rsidP="0056467D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314517">
                              <w:t>0037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4914" id="_x0000_s1028" type="#_x0000_t202" style="position:absolute;margin-left:29pt;margin-top:1.05pt;width:47.5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" fillcolor="#ffe599 [1303]">
                <v:textbox>
                  <w:txbxContent>
                    <w:p w14:paraId="34E39E03" w14:textId="57A63609" w:rsidR="0056467D" w:rsidRDefault="0056467D" w:rsidP="0056467D">
                      <w:pPr>
                        <w:jc w:val="center"/>
                      </w:pPr>
                      <w:r>
                        <w:t>G</w:t>
                      </w:r>
                      <w:r w:rsidR="00314517">
                        <w:t>0037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</w:t>
      </w:r>
      <w:r w:rsidR="007E6DDA">
        <w:t xml:space="preserve">= </w:t>
      </w:r>
      <w:r w:rsidR="003542F4">
        <w:t>Patient not able to participate</w:t>
      </w:r>
      <w:r w:rsidR="00775456">
        <w:t xml:space="preserve"> and no knowledgeable informant is available</w:t>
      </w:r>
    </w:p>
    <w:p w14:paraId="64E779B2" w14:textId="2F38B6BE" w:rsidR="00CA28DF" w:rsidRDefault="007E6DDA" w:rsidP="0053195C">
      <w:pPr>
        <w:rPr>
          <w:b/>
          <w:bCs/>
          <w:u w:val="single"/>
        </w:rPr>
      </w:pPr>
      <w:r>
        <w:t xml:space="preserve">     </w:t>
      </w:r>
    </w:p>
    <w:sectPr w:rsidR="00CA28DF" w:rsidSect="00C402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1FE8" w14:textId="77777777" w:rsidR="00CD2EDA" w:rsidRDefault="00CD2EDA" w:rsidP="00DA02DD">
      <w:pPr>
        <w:spacing w:after="0" w:line="240" w:lineRule="auto"/>
      </w:pPr>
      <w:r>
        <w:separator/>
      </w:r>
    </w:p>
  </w:endnote>
  <w:endnote w:type="continuationSeparator" w:id="0">
    <w:p w14:paraId="017FEC61" w14:textId="77777777" w:rsidR="00CD2EDA" w:rsidRDefault="00CD2EDA" w:rsidP="00DA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F618" w14:textId="77777777" w:rsidR="00B47752" w:rsidRDefault="00B47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EA08" w14:textId="79F1B9A9" w:rsidR="002227A0" w:rsidRDefault="002227A0" w:rsidP="002227A0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  <w:r w:rsidR="00EB034F">
      <w:rPr>
        <w:b/>
        <w:bCs/>
        <w:color w:val="FF0000"/>
        <w:sz w:val="32"/>
        <w:szCs w:val="32"/>
      </w:rPr>
      <w:t xml:space="preserve"> </w:t>
    </w:r>
    <w:r w:rsidR="00C75A1D">
      <w:rPr>
        <w:b/>
        <w:bCs/>
        <w:color w:val="FF0000"/>
        <w:sz w:val="32"/>
        <w:szCs w:val="32"/>
      </w:rPr>
      <w:t>and must be completed at the time it</w:t>
    </w:r>
    <w:r w:rsidR="00AF7784">
      <w:rPr>
        <w:b/>
        <w:bCs/>
        <w:color w:val="FF0000"/>
        <w:sz w:val="32"/>
        <w:szCs w:val="32"/>
      </w:rPr>
      <w:t xml:space="preserve"> triggers</w:t>
    </w:r>
  </w:p>
  <w:p w14:paraId="78E2946D" w14:textId="63AA53DE" w:rsidR="00591A4B" w:rsidRPr="00185C1A" w:rsidRDefault="00185C1A" w:rsidP="00185C1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4F2654E9" w14:textId="77777777" w:rsidR="002227A0" w:rsidRDefault="00222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2615" w14:textId="77777777" w:rsidR="00B47752" w:rsidRDefault="00B4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C983" w14:textId="77777777" w:rsidR="00CD2EDA" w:rsidRDefault="00CD2EDA" w:rsidP="00DA02DD">
      <w:pPr>
        <w:spacing w:after="0" w:line="240" w:lineRule="auto"/>
      </w:pPr>
      <w:r>
        <w:separator/>
      </w:r>
    </w:p>
  </w:footnote>
  <w:footnote w:type="continuationSeparator" w:id="0">
    <w:p w14:paraId="7BED1513" w14:textId="77777777" w:rsidR="00CD2EDA" w:rsidRDefault="00CD2EDA" w:rsidP="00DA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BDFD" w14:textId="77777777" w:rsidR="00B47752" w:rsidRDefault="00B47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2C91" w14:textId="77777777" w:rsidR="00B47752" w:rsidRDefault="00B47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7CCC" w14:textId="77777777" w:rsidR="00B47752" w:rsidRDefault="00B4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6CF"/>
    <w:multiLevelType w:val="hybridMultilevel"/>
    <w:tmpl w:val="CE983E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3056"/>
    <w:multiLevelType w:val="hybridMultilevel"/>
    <w:tmpl w:val="0192A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6B07"/>
    <w:multiLevelType w:val="hybridMultilevel"/>
    <w:tmpl w:val="88AC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C2E76"/>
    <w:multiLevelType w:val="hybridMultilevel"/>
    <w:tmpl w:val="200499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E1530A6"/>
    <w:multiLevelType w:val="hybridMultilevel"/>
    <w:tmpl w:val="0192A2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3124">
    <w:abstractNumId w:val="9"/>
  </w:num>
  <w:num w:numId="2" w16cid:durableId="2142115099">
    <w:abstractNumId w:val="7"/>
  </w:num>
  <w:num w:numId="3" w16cid:durableId="410591890">
    <w:abstractNumId w:val="8"/>
  </w:num>
  <w:num w:numId="4" w16cid:durableId="571736868">
    <w:abstractNumId w:val="1"/>
  </w:num>
  <w:num w:numId="5" w16cid:durableId="1355381183">
    <w:abstractNumId w:val="6"/>
  </w:num>
  <w:num w:numId="6" w16cid:durableId="1631594544">
    <w:abstractNumId w:val="5"/>
  </w:num>
  <w:num w:numId="7" w16cid:durableId="1558782696">
    <w:abstractNumId w:val="4"/>
  </w:num>
  <w:num w:numId="8" w16cid:durableId="15623177">
    <w:abstractNumId w:val="10"/>
  </w:num>
  <w:num w:numId="9" w16cid:durableId="833300557">
    <w:abstractNumId w:val="3"/>
  </w:num>
  <w:num w:numId="10" w16cid:durableId="2009861610">
    <w:abstractNumId w:val="0"/>
  </w:num>
  <w:num w:numId="11" w16cid:durableId="1792940981">
    <w:abstractNumId w:val="2"/>
  </w:num>
  <w:num w:numId="12" w16cid:durableId="73086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4557"/>
    <w:rsid w:val="0001096D"/>
    <w:rsid w:val="000134A1"/>
    <w:rsid w:val="00014E9B"/>
    <w:rsid w:val="00027686"/>
    <w:rsid w:val="00032B5E"/>
    <w:rsid w:val="00035F76"/>
    <w:rsid w:val="00036368"/>
    <w:rsid w:val="0004329E"/>
    <w:rsid w:val="000440F0"/>
    <w:rsid w:val="00047432"/>
    <w:rsid w:val="000511EC"/>
    <w:rsid w:val="00051B02"/>
    <w:rsid w:val="00052350"/>
    <w:rsid w:val="000566F2"/>
    <w:rsid w:val="00063701"/>
    <w:rsid w:val="000645A2"/>
    <w:rsid w:val="00066F06"/>
    <w:rsid w:val="00075970"/>
    <w:rsid w:val="00082CBF"/>
    <w:rsid w:val="00083CBE"/>
    <w:rsid w:val="00084123"/>
    <w:rsid w:val="000860F9"/>
    <w:rsid w:val="000A1605"/>
    <w:rsid w:val="000A1AEE"/>
    <w:rsid w:val="000A1E88"/>
    <w:rsid w:val="000A6D2F"/>
    <w:rsid w:val="000B1BC6"/>
    <w:rsid w:val="000D6AF4"/>
    <w:rsid w:val="000F1E72"/>
    <w:rsid w:val="000F3217"/>
    <w:rsid w:val="000F4C93"/>
    <w:rsid w:val="00100875"/>
    <w:rsid w:val="00111752"/>
    <w:rsid w:val="00122E32"/>
    <w:rsid w:val="0013365C"/>
    <w:rsid w:val="001346BE"/>
    <w:rsid w:val="00142B19"/>
    <w:rsid w:val="0014350B"/>
    <w:rsid w:val="00144D63"/>
    <w:rsid w:val="001455FE"/>
    <w:rsid w:val="0016127C"/>
    <w:rsid w:val="0016205E"/>
    <w:rsid w:val="001621D6"/>
    <w:rsid w:val="00163FA1"/>
    <w:rsid w:val="00164217"/>
    <w:rsid w:val="001667E5"/>
    <w:rsid w:val="001672E2"/>
    <w:rsid w:val="00171515"/>
    <w:rsid w:val="00172282"/>
    <w:rsid w:val="001740ED"/>
    <w:rsid w:val="00183762"/>
    <w:rsid w:val="001849BD"/>
    <w:rsid w:val="00185C1A"/>
    <w:rsid w:val="0018715B"/>
    <w:rsid w:val="00194185"/>
    <w:rsid w:val="001B0228"/>
    <w:rsid w:val="001B6156"/>
    <w:rsid w:val="001B6DAB"/>
    <w:rsid w:val="001C3ED5"/>
    <w:rsid w:val="001C4351"/>
    <w:rsid w:val="001C6E74"/>
    <w:rsid w:val="001D2947"/>
    <w:rsid w:val="001E70D4"/>
    <w:rsid w:val="001F069F"/>
    <w:rsid w:val="001F2080"/>
    <w:rsid w:val="00201D08"/>
    <w:rsid w:val="00204044"/>
    <w:rsid w:val="00204151"/>
    <w:rsid w:val="00220258"/>
    <w:rsid w:val="00222068"/>
    <w:rsid w:val="002227A0"/>
    <w:rsid w:val="00225CAB"/>
    <w:rsid w:val="00227649"/>
    <w:rsid w:val="00230C5B"/>
    <w:rsid w:val="0024511E"/>
    <w:rsid w:val="002507F4"/>
    <w:rsid w:val="00253DF2"/>
    <w:rsid w:val="00263714"/>
    <w:rsid w:val="00273CD2"/>
    <w:rsid w:val="00273D25"/>
    <w:rsid w:val="00280383"/>
    <w:rsid w:val="002848B8"/>
    <w:rsid w:val="00297E36"/>
    <w:rsid w:val="002A4DBB"/>
    <w:rsid w:val="002B1F91"/>
    <w:rsid w:val="002C0EEE"/>
    <w:rsid w:val="002C3A48"/>
    <w:rsid w:val="002D1839"/>
    <w:rsid w:val="002E018F"/>
    <w:rsid w:val="002E6D6F"/>
    <w:rsid w:val="002E7DAB"/>
    <w:rsid w:val="002F2C84"/>
    <w:rsid w:val="002F65CA"/>
    <w:rsid w:val="002F75DA"/>
    <w:rsid w:val="00303D05"/>
    <w:rsid w:val="00306066"/>
    <w:rsid w:val="00312A22"/>
    <w:rsid w:val="00313546"/>
    <w:rsid w:val="00314517"/>
    <w:rsid w:val="00314836"/>
    <w:rsid w:val="00323FEC"/>
    <w:rsid w:val="00332566"/>
    <w:rsid w:val="00335B20"/>
    <w:rsid w:val="00344FF4"/>
    <w:rsid w:val="003462CC"/>
    <w:rsid w:val="0035274F"/>
    <w:rsid w:val="003542F4"/>
    <w:rsid w:val="00356D3D"/>
    <w:rsid w:val="003739BF"/>
    <w:rsid w:val="00373DD5"/>
    <w:rsid w:val="003750B8"/>
    <w:rsid w:val="00376DD0"/>
    <w:rsid w:val="00376ECF"/>
    <w:rsid w:val="0037710C"/>
    <w:rsid w:val="00377A3A"/>
    <w:rsid w:val="003862D4"/>
    <w:rsid w:val="003946F9"/>
    <w:rsid w:val="00394EAB"/>
    <w:rsid w:val="00395C6F"/>
    <w:rsid w:val="003A309C"/>
    <w:rsid w:val="003A5CA8"/>
    <w:rsid w:val="003B00A2"/>
    <w:rsid w:val="003B416D"/>
    <w:rsid w:val="003B67CA"/>
    <w:rsid w:val="003C282C"/>
    <w:rsid w:val="003C5467"/>
    <w:rsid w:val="003D1C8E"/>
    <w:rsid w:val="003D2A74"/>
    <w:rsid w:val="003E3DCF"/>
    <w:rsid w:val="003E49C5"/>
    <w:rsid w:val="003F4018"/>
    <w:rsid w:val="003F5B80"/>
    <w:rsid w:val="003F7F6E"/>
    <w:rsid w:val="00405050"/>
    <w:rsid w:val="004058B9"/>
    <w:rsid w:val="0042094A"/>
    <w:rsid w:val="00424DA9"/>
    <w:rsid w:val="00427913"/>
    <w:rsid w:val="0043092E"/>
    <w:rsid w:val="00430DDE"/>
    <w:rsid w:val="00436D91"/>
    <w:rsid w:val="00437FB0"/>
    <w:rsid w:val="00450994"/>
    <w:rsid w:val="00455A34"/>
    <w:rsid w:val="004612C2"/>
    <w:rsid w:val="00461BB0"/>
    <w:rsid w:val="004623A1"/>
    <w:rsid w:val="00463232"/>
    <w:rsid w:val="00463E54"/>
    <w:rsid w:val="00475583"/>
    <w:rsid w:val="00482DD5"/>
    <w:rsid w:val="00495F7E"/>
    <w:rsid w:val="004976C7"/>
    <w:rsid w:val="00497B5F"/>
    <w:rsid w:val="004A3CEB"/>
    <w:rsid w:val="004A5421"/>
    <w:rsid w:val="004B4556"/>
    <w:rsid w:val="004B7295"/>
    <w:rsid w:val="004C268F"/>
    <w:rsid w:val="004C2D94"/>
    <w:rsid w:val="004C675E"/>
    <w:rsid w:val="004C7CB7"/>
    <w:rsid w:val="004D7C8A"/>
    <w:rsid w:val="004E2367"/>
    <w:rsid w:val="004F6D11"/>
    <w:rsid w:val="00501915"/>
    <w:rsid w:val="00512F38"/>
    <w:rsid w:val="0051723E"/>
    <w:rsid w:val="00525B31"/>
    <w:rsid w:val="0053195C"/>
    <w:rsid w:val="0053463A"/>
    <w:rsid w:val="00543C9E"/>
    <w:rsid w:val="00544807"/>
    <w:rsid w:val="00555E86"/>
    <w:rsid w:val="00556C17"/>
    <w:rsid w:val="0056467D"/>
    <w:rsid w:val="005673C4"/>
    <w:rsid w:val="00567C0C"/>
    <w:rsid w:val="0057075C"/>
    <w:rsid w:val="00570B10"/>
    <w:rsid w:val="005763D3"/>
    <w:rsid w:val="00580CFA"/>
    <w:rsid w:val="00591A4B"/>
    <w:rsid w:val="005A4D6F"/>
    <w:rsid w:val="005A616A"/>
    <w:rsid w:val="005B0B5D"/>
    <w:rsid w:val="005B0DD3"/>
    <w:rsid w:val="005B5751"/>
    <w:rsid w:val="005C56C9"/>
    <w:rsid w:val="005C5836"/>
    <w:rsid w:val="005C608B"/>
    <w:rsid w:val="005C7710"/>
    <w:rsid w:val="005C788A"/>
    <w:rsid w:val="005D448C"/>
    <w:rsid w:val="005E0941"/>
    <w:rsid w:val="005E19C2"/>
    <w:rsid w:val="005E1D5F"/>
    <w:rsid w:val="005E3353"/>
    <w:rsid w:val="005E3B6E"/>
    <w:rsid w:val="005E426E"/>
    <w:rsid w:val="005F1B6A"/>
    <w:rsid w:val="005F29A7"/>
    <w:rsid w:val="0060012D"/>
    <w:rsid w:val="0060273B"/>
    <w:rsid w:val="00603C7F"/>
    <w:rsid w:val="00605986"/>
    <w:rsid w:val="0061674D"/>
    <w:rsid w:val="006177A4"/>
    <w:rsid w:val="00621240"/>
    <w:rsid w:val="006232BB"/>
    <w:rsid w:val="0062368B"/>
    <w:rsid w:val="00623F6D"/>
    <w:rsid w:val="00624116"/>
    <w:rsid w:val="0062632E"/>
    <w:rsid w:val="0062633C"/>
    <w:rsid w:val="006364BA"/>
    <w:rsid w:val="00640D42"/>
    <w:rsid w:val="006423BD"/>
    <w:rsid w:val="00643E8E"/>
    <w:rsid w:val="006470C6"/>
    <w:rsid w:val="006475FF"/>
    <w:rsid w:val="0065405E"/>
    <w:rsid w:val="00654834"/>
    <w:rsid w:val="0065496C"/>
    <w:rsid w:val="00660128"/>
    <w:rsid w:val="006615C9"/>
    <w:rsid w:val="00661A99"/>
    <w:rsid w:val="00665124"/>
    <w:rsid w:val="00665C76"/>
    <w:rsid w:val="00666671"/>
    <w:rsid w:val="006678D3"/>
    <w:rsid w:val="00670F53"/>
    <w:rsid w:val="00674837"/>
    <w:rsid w:val="00675074"/>
    <w:rsid w:val="0068604F"/>
    <w:rsid w:val="00691275"/>
    <w:rsid w:val="00691B33"/>
    <w:rsid w:val="006924D3"/>
    <w:rsid w:val="006928E3"/>
    <w:rsid w:val="00692BCE"/>
    <w:rsid w:val="00693505"/>
    <w:rsid w:val="006A0659"/>
    <w:rsid w:val="006A40C7"/>
    <w:rsid w:val="006A7740"/>
    <w:rsid w:val="006B16D7"/>
    <w:rsid w:val="006B3968"/>
    <w:rsid w:val="006B7B1E"/>
    <w:rsid w:val="006D2C63"/>
    <w:rsid w:val="006D6394"/>
    <w:rsid w:val="006E1BCB"/>
    <w:rsid w:val="006E561E"/>
    <w:rsid w:val="006E6CC4"/>
    <w:rsid w:val="006F150C"/>
    <w:rsid w:val="00704F33"/>
    <w:rsid w:val="00706F8C"/>
    <w:rsid w:val="00712DFE"/>
    <w:rsid w:val="007165EB"/>
    <w:rsid w:val="007168A9"/>
    <w:rsid w:val="00716D44"/>
    <w:rsid w:val="007409D4"/>
    <w:rsid w:val="00744286"/>
    <w:rsid w:val="00744A97"/>
    <w:rsid w:val="00765BDA"/>
    <w:rsid w:val="00765FB5"/>
    <w:rsid w:val="0077042A"/>
    <w:rsid w:val="00775456"/>
    <w:rsid w:val="0079532A"/>
    <w:rsid w:val="007957C6"/>
    <w:rsid w:val="007972C9"/>
    <w:rsid w:val="007A3794"/>
    <w:rsid w:val="007A67BA"/>
    <w:rsid w:val="007B1BE0"/>
    <w:rsid w:val="007C5006"/>
    <w:rsid w:val="007D5BA1"/>
    <w:rsid w:val="007E22EE"/>
    <w:rsid w:val="007E6DDA"/>
    <w:rsid w:val="007F2A64"/>
    <w:rsid w:val="007F4D16"/>
    <w:rsid w:val="007F5767"/>
    <w:rsid w:val="00801421"/>
    <w:rsid w:val="00821289"/>
    <w:rsid w:val="00823180"/>
    <w:rsid w:val="008313AA"/>
    <w:rsid w:val="00833AE0"/>
    <w:rsid w:val="00863EE3"/>
    <w:rsid w:val="00880BDF"/>
    <w:rsid w:val="00883494"/>
    <w:rsid w:val="00885AF6"/>
    <w:rsid w:val="00885F01"/>
    <w:rsid w:val="008927B2"/>
    <w:rsid w:val="008A1936"/>
    <w:rsid w:val="008A4D75"/>
    <w:rsid w:val="008A54F0"/>
    <w:rsid w:val="008B24B1"/>
    <w:rsid w:val="008D4764"/>
    <w:rsid w:val="008E0293"/>
    <w:rsid w:val="008E06B6"/>
    <w:rsid w:val="008F2A9C"/>
    <w:rsid w:val="008F5CA7"/>
    <w:rsid w:val="008F6E78"/>
    <w:rsid w:val="00904466"/>
    <w:rsid w:val="00904A5B"/>
    <w:rsid w:val="00904DA3"/>
    <w:rsid w:val="00905925"/>
    <w:rsid w:val="00912ED0"/>
    <w:rsid w:val="009157E7"/>
    <w:rsid w:val="009205ED"/>
    <w:rsid w:val="00922F72"/>
    <w:rsid w:val="00926ACC"/>
    <w:rsid w:val="009315A5"/>
    <w:rsid w:val="00931878"/>
    <w:rsid w:val="00933E2E"/>
    <w:rsid w:val="0093478D"/>
    <w:rsid w:val="00941492"/>
    <w:rsid w:val="00951FA3"/>
    <w:rsid w:val="009522A6"/>
    <w:rsid w:val="00965FB9"/>
    <w:rsid w:val="00973A7F"/>
    <w:rsid w:val="0097627E"/>
    <w:rsid w:val="00976B48"/>
    <w:rsid w:val="00981930"/>
    <w:rsid w:val="00983689"/>
    <w:rsid w:val="00984EE8"/>
    <w:rsid w:val="00996C78"/>
    <w:rsid w:val="009A2961"/>
    <w:rsid w:val="009A2F14"/>
    <w:rsid w:val="009A4872"/>
    <w:rsid w:val="009A5CD5"/>
    <w:rsid w:val="009B5977"/>
    <w:rsid w:val="009C2A63"/>
    <w:rsid w:val="009D0B3B"/>
    <w:rsid w:val="009D22B2"/>
    <w:rsid w:val="009D471E"/>
    <w:rsid w:val="009D5FC0"/>
    <w:rsid w:val="009E5D3E"/>
    <w:rsid w:val="009F127B"/>
    <w:rsid w:val="009F480C"/>
    <w:rsid w:val="009F5AA6"/>
    <w:rsid w:val="00A0268C"/>
    <w:rsid w:val="00A063F5"/>
    <w:rsid w:val="00A06CB7"/>
    <w:rsid w:val="00A1177C"/>
    <w:rsid w:val="00A11EC3"/>
    <w:rsid w:val="00A128A3"/>
    <w:rsid w:val="00A17896"/>
    <w:rsid w:val="00A2007B"/>
    <w:rsid w:val="00A209B9"/>
    <w:rsid w:val="00A300D9"/>
    <w:rsid w:val="00A31403"/>
    <w:rsid w:val="00A4017D"/>
    <w:rsid w:val="00A507A0"/>
    <w:rsid w:val="00A70F79"/>
    <w:rsid w:val="00A733F1"/>
    <w:rsid w:val="00A74FF9"/>
    <w:rsid w:val="00A77CA1"/>
    <w:rsid w:val="00A8199C"/>
    <w:rsid w:val="00A87D01"/>
    <w:rsid w:val="00A9197F"/>
    <w:rsid w:val="00A96164"/>
    <w:rsid w:val="00AA17FC"/>
    <w:rsid w:val="00AA4778"/>
    <w:rsid w:val="00AB00DE"/>
    <w:rsid w:val="00AC0C2D"/>
    <w:rsid w:val="00AC346F"/>
    <w:rsid w:val="00AC53C5"/>
    <w:rsid w:val="00AC7272"/>
    <w:rsid w:val="00AD149D"/>
    <w:rsid w:val="00AD2D93"/>
    <w:rsid w:val="00AE5288"/>
    <w:rsid w:val="00AF0AC5"/>
    <w:rsid w:val="00AF2A0C"/>
    <w:rsid w:val="00AF2EB1"/>
    <w:rsid w:val="00AF5E03"/>
    <w:rsid w:val="00AF68B4"/>
    <w:rsid w:val="00AF733E"/>
    <w:rsid w:val="00AF7784"/>
    <w:rsid w:val="00B12683"/>
    <w:rsid w:val="00B14332"/>
    <w:rsid w:val="00B21197"/>
    <w:rsid w:val="00B26881"/>
    <w:rsid w:val="00B276CE"/>
    <w:rsid w:val="00B33232"/>
    <w:rsid w:val="00B47752"/>
    <w:rsid w:val="00B54FCE"/>
    <w:rsid w:val="00B5580F"/>
    <w:rsid w:val="00B603F9"/>
    <w:rsid w:val="00B61B13"/>
    <w:rsid w:val="00B6720B"/>
    <w:rsid w:val="00B764BE"/>
    <w:rsid w:val="00BA0FE4"/>
    <w:rsid w:val="00BA15D6"/>
    <w:rsid w:val="00BB0EA5"/>
    <w:rsid w:val="00BB322C"/>
    <w:rsid w:val="00BC0E90"/>
    <w:rsid w:val="00BC22EB"/>
    <w:rsid w:val="00BC51ED"/>
    <w:rsid w:val="00BD00CD"/>
    <w:rsid w:val="00BD78F5"/>
    <w:rsid w:val="00BE19F8"/>
    <w:rsid w:val="00BE54E1"/>
    <w:rsid w:val="00BE68C7"/>
    <w:rsid w:val="00BE7370"/>
    <w:rsid w:val="00BF2DAC"/>
    <w:rsid w:val="00BF2DC4"/>
    <w:rsid w:val="00BF59C4"/>
    <w:rsid w:val="00C140CB"/>
    <w:rsid w:val="00C211A5"/>
    <w:rsid w:val="00C260C6"/>
    <w:rsid w:val="00C27598"/>
    <w:rsid w:val="00C2796D"/>
    <w:rsid w:val="00C367CF"/>
    <w:rsid w:val="00C402D3"/>
    <w:rsid w:val="00C478FE"/>
    <w:rsid w:val="00C51787"/>
    <w:rsid w:val="00C56289"/>
    <w:rsid w:val="00C57697"/>
    <w:rsid w:val="00C57A10"/>
    <w:rsid w:val="00C6479D"/>
    <w:rsid w:val="00C7174E"/>
    <w:rsid w:val="00C75A1D"/>
    <w:rsid w:val="00C80D33"/>
    <w:rsid w:val="00C83CD0"/>
    <w:rsid w:val="00C84209"/>
    <w:rsid w:val="00C94407"/>
    <w:rsid w:val="00C949FA"/>
    <w:rsid w:val="00C97CE7"/>
    <w:rsid w:val="00CA28DF"/>
    <w:rsid w:val="00CA5602"/>
    <w:rsid w:val="00CB0B6C"/>
    <w:rsid w:val="00CB0E29"/>
    <w:rsid w:val="00CB58C2"/>
    <w:rsid w:val="00CB5D82"/>
    <w:rsid w:val="00CB7248"/>
    <w:rsid w:val="00CC35D1"/>
    <w:rsid w:val="00CC7E07"/>
    <w:rsid w:val="00CD2EDA"/>
    <w:rsid w:val="00CD4E7E"/>
    <w:rsid w:val="00CD723D"/>
    <w:rsid w:val="00CE419A"/>
    <w:rsid w:val="00CE6EB3"/>
    <w:rsid w:val="00CE76E0"/>
    <w:rsid w:val="00CF284B"/>
    <w:rsid w:val="00CF2A4D"/>
    <w:rsid w:val="00D04D9B"/>
    <w:rsid w:val="00D06554"/>
    <w:rsid w:val="00D216C6"/>
    <w:rsid w:val="00D27705"/>
    <w:rsid w:val="00D31A80"/>
    <w:rsid w:val="00D35460"/>
    <w:rsid w:val="00D502C3"/>
    <w:rsid w:val="00D6628D"/>
    <w:rsid w:val="00D66AB2"/>
    <w:rsid w:val="00D76BF8"/>
    <w:rsid w:val="00D819F1"/>
    <w:rsid w:val="00D822AE"/>
    <w:rsid w:val="00D853E5"/>
    <w:rsid w:val="00D92BCC"/>
    <w:rsid w:val="00D93FF6"/>
    <w:rsid w:val="00D94230"/>
    <w:rsid w:val="00D96E76"/>
    <w:rsid w:val="00DA02DD"/>
    <w:rsid w:val="00DA03BF"/>
    <w:rsid w:val="00DB359F"/>
    <w:rsid w:val="00DB5432"/>
    <w:rsid w:val="00DB688E"/>
    <w:rsid w:val="00DC4BFB"/>
    <w:rsid w:val="00DE1E9A"/>
    <w:rsid w:val="00DE6711"/>
    <w:rsid w:val="00DE6856"/>
    <w:rsid w:val="00DF4453"/>
    <w:rsid w:val="00E000BD"/>
    <w:rsid w:val="00E07101"/>
    <w:rsid w:val="00E07248"/>
    <w:rsid w:val="00E105B0"/>
    <w:rsid w:val="00E153F3"/>
    <w:rsid w:val="00E17118"/>
    <w:rsid w:val="00E1715F"/>
    <w:rsid w:val="00E21327"/>
    <w:rsid w:val="00E23985"/>
    <w:rsid w:val="00E34519"/>
    <w:rsid w:val="00E35B32"/>
    <w:rsid w:val="00E3693B"/>
    <w:rsid w:val="00E3768C"/>
    <w:rsid w:val="00E42D9B"/>
    <w:rsid w:val="00E44181"/>
    <w:rsid w:val="00E5296E"/>
    <w:rsid w:val="00E65362"/>
    <w:rsid w:val="00E74D89"/>
    <w:rsid w:val="00E80945"/>
    <w:rsid w:val="00E80EC2"/>
    <w:rsid w:val="00E95911"/>
    <w:rsid w:val="00E970B8"/>
    <w:rsid w:val="00E97F4B"/>
    <w:rsid w:val="00EA0CDD"/>
    <w:rsid w:val="00EA2314"/>
    <w:rsid w:val="00EA3448"/>
    <w:rsid w:val="00EA3A84"/>
    <w:rsid w:val="00EA6877"/>
    <w:rsid w:val="00EB034F"/>
    <w:rsid w:val="00EB6AA0"/>
    <w:rsid w:val="00EC3E97"/>
    <w:rsid w:val="00ED5129"/>
    <w:rsid w:val="00EE51B6"/>
    <w:rsid w:val="00EE608D"/>
    <w:rsid w:val="00EF0F7F"/>
    <w:rsid w:val="00EF3760"/>
    <w:rsid w:val="00EF5423"/>
    <w:rsid w:val="00EF5C22"/>
    <w:rsid w:val="00EF7990"/>
    <w:rsid w:val="00F03189"/>
    <w:rsid w:val="00F109B6"/>
    <w:rsid w:val="00F10DD4"/>
    <w:rsid w:val="00F16A22"/>
    <w:rsid w:val="00F21BFD"/>
    <w:rsid w:val="00F21D79"/>
    <w:rsid w:val="00F22E80"/>
    <w:rsid w:val="00F259F5"/>
    <w:rsid w:val="00F267AD"/>
    <w:rsid w:val="00F40474"/>
    <w:rsid w:val="00F4162E"/>
    <w:rsid w:val="00F4625E"/>
    <w:rsid w:val="00F57256"/>
    <w:rsid w:val="00F65F83"/>
    <w:rsid w:val="00F97B90"/>
    <w:rsid w:val="00FA1122"/>
    <w:rsid w:val="00FA139A"/>
    <w:rsid w:val="00FA22A5"/>
    <w:rsid w:val="00FA4B6C"/>
    <w:rsid w:val="00FA7714"/>
    <w:rsid w:val="00FB3C4B"/>
    <w:rsid w:val="00FB3F66"/>
    <w:rsid w:val="00FB6A35"/>
    <w:rsid w:val="00FC3180"/>
    <w:rsid w:val="00FD249A"/>
    <w:rsid w:val="00FD24BA"/>
    <w:rsid w:val="00FD748E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D"/>
  </w:style>
  <w:style w:type="paragraph" w:styleId="Footer">
    <w:name w:val="footer"/>
    <w:basedOn w:val="Normal"/>
    <w:link w:val="FooterChar"/>
    <w:uiPriority w:val="99"/>
    <w:unhideWhenUsed/>
    <w:rsid w:val="00DA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E42A1-657A-46FA-9FB7-7300EA42A78D}"/>
</file>

<file path=customXml/itemProps3.xml><?xml version="1.0" encoding="utf-8"?>
<ds:datastoreItem xmlns:ds="http://schemas.openxmlformats.org/officeDocument/2006/customXml" ds:itemID="{E3713FE6-1565-4E93-ACD0-A1B0B27169EF}"/>
</file>

<file path=customXml/itemProps4.xml><?xml version="1.0" encoding="utf-8"?>
<ds:datastoreItem xmlns:ds="http://schemas.openxmlformats.org/officeDocument/2006/customXml" ds:itemID="{BDEA6586-8DF0-4189-A03B-228C59923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50</cp:revision>
  <dcterms:created xsi:type="dcterms:W3CDTF">2025-02-09T21:52:00Z</dcterms:created>
  <dcterms:modified xsi:type="dcterms:W3CDTF">2025-02-09T22:42:00Z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